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Default="00823A98" w:rsidP="00823A98">
      <w:pPr>
        <w:jc w:val="center"/>
      </w:pPr>
      <w:r>
        <w:t>SKAGIT COUNTY BOARD OF EQUALIZATION ORDER</w:t>
      </w:r>
    </w:p>
    <w:p w14:paraId="2DDD0D20" w14:textId="2EAB6A46" w:rsidR="00823A98" w:rsidRDefault="00475360" w:rsidP="00823A98">
      <w:pPr>
        <w:jc w:val="center"/>
      </w:pPr>
      <w:r>
        <w:t>ASSESSMENT YEAR 202</w:t>
      </w:r>
      <w:r w:rsidR="0007789A">
        <w:t>4</w:t>
      </w:r>
      <w:r>
        <w:t xml:space="preserve"> – TAX YEAR 202</w:t>
      </w:r>
      <w:r w:rsidR="0007789A">
        <w:t>5</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6A38E078" w14:textId="77F6B257" w:rsidR="00F477B1" w:rsidRPr="006653BC" w:rsidRDefault="002E6B86" w:rsidP="00F477B1">
      <w:pPr>
        <w:tabs>
          <w:tab w:val="left" w:pos="5760"/>
        </w:tabs>
        <w:spacing w:line="276" w:lineRule="auto"/>
        <w:rPr>
          <w:b/>
          <w:sz w:val="22"/>
          <w:szCs w:val="22"/>
        </w:rPr>
      </w:pPr>
      <w:r>
        <w:rPr>
          <w:sz w:val="22"/>
          <w:szCs w:val="22"/>
        </w:rPr>
        <w:t>Michael Eastwick</w:t>
      </w:r>
      <w:r w:rsidR="00F477B1">
        <w:rPr>
          <w:sz w:val="22"/>
          <w:szCs w:val="22"/>
        </w:rPr>
        <w:fldChar w:fldCharType="begin"/>
      </w:r>
      <w:r w:rsidR="00F477B1">
        <w:rPr>
          <w:sz w:val="22"/>
          <w:szCs w:val="22"/>
        </w:rPr>
        <w:instrText xml:space="preserve"> MERGEFIELD  Owner  \* MERGEFORMAT </w:instrText>
      </w:r>
      <w:r w:rsidR="00F477B1">
        <w:rPr>
          <w:sz w:val="22"/>
          <w:szCs w:val="22"/>
        </w:rPr>
        <w:fldChar w:fldCharType="separate"/>
      </w:r>
      <w:r w:rsidR="00F477B1">
        <w:rPr>
          <w:sz w:val="22"/>
          <w:szCs w:val="22"/>
        </w:rPr>
        <w:fldChar w:fldCharType="end"/>
      </w:r>
      <w:r w:rsidR="00F477B1">
        <w:rPr>
          <w:sz w:val="22"/>
          <w:szCs w:val="22"/>
        </w:rPr>
        <w:tab/>
      </w:r>
      <w:r w:rsidR="00F477B1" w:rsidRPr="006653BC">
        <w:rPr>
          <w:sz w:val="22"/>
          <w:szCs w:val="22"/>
        </w:rPr>
        <w:t>PETITIONER:</w:t>
      </w:r>
      <w:r w:rsidR="00F477B1" w:rsidRPr="006653BC">
        <w:rPr>
          <w:sz w:val="22"/>
          <w:szCs w:val="22"/>
        </w:rPr>
        <w:tab/>
      </w:r>
      <w:r w:rsidR="00F477B1">
        <w:rPr>
          <w:sz w:val="22"/>
          <w:szCs w:val="22"/>
        </w:rPr>
        <w:fldChar w:fldCharType="begin"/>
      </w:r>
      <w:r w:rsidR="00F477B1">
        <w:rPr>
          <w:sz w:val="22"/>
          <w:szCs w:val="22"/>
        </w:rPr>
        <w:instrText xml:space="preserve"> MERGEFIELD  Appellant  \* MERGEFORMAT </w:instrText>
      </w:r>
      <w:r w:rsidR="00F477B1">
        <w:rPr>
          <w:sz w:val="22"/>
          <w:szCs w:val="22"/>
        </w:rPr>
        <w:fldChar w:fldCharType="separate"/>
      </w:r>
      <w:r>
        <w:rPr>
          <w:noProof/>
          <w:sz w:val="22"/>
          <w:szCs w:val="22"/>
        </w:rPr>
        <w:t>Michael Eastwick</w:t>
      </w:r>
      <w:r w:rsidR="00F477B1">
        <w:rPr>
          <w:sz w:val="22"/>
          <w:szCs w:val="22"/>
        </w:rPr>
        <w:fldChar w:fldCharType="end"/>
      </w:r>
      <w:r w:rsidR="00F477B1" w:rsidRPr="006653BC">
        <w:rPr>
          <w:sz w:val="22"/>
          <w:szCs w:val="22"/>
        </w:rPr>
        <w:tab/>
      </w:r>
      <w:r w:rsidR="00F477B1" w:rsidRPr="006653BC">
        <w:rPr>
          <w:b/>
          <w:sz w:val="22"/>
          <w:szCs w:val="22"/>
        </w:rPr>
        <w:t xml:space="preserve"> </w:t>
      </w:r>
    </w:p>
    <w:p w14:paraId="230859A0" w14:textId="678C343D" w:rsidR="00F477B1" w:rsidRPr="006653BC" w:rsidRDefault="002E6B86" w:rsidP="00F477B1">
      <w:pPr>
        <w:tabs>
          <w:tab w:val="left" w:pos="5760"/>
        </w:tabs>
        <w:spacing w:line="276" w:lineRule="auto"/>
        <w:rPr>
          <w:sz w:val="22"/>
          <w:szCs w:val="22"/>
        </w:rPr>
      </w:pPr>
      <w:r>
        <w:rPr>
          <w:sz w:val="22"/>
          <w:szCs w:val="22"/>
        </w:rPr>
        <w:t>4317 Cherry Court</w:t>
      </w:r>
      <w:r w:rsidR="00F477B1">
        <w:rPr>
          <w:sz w:val="22"/>
          <w:szCs w:val="22"/>
        </w:rPr>
        <w:tab/>
      </w:r>
      <w:r w:rsidR="00F477B1" w:rsidRPr="006653BC">
        <w:rPr>
          <w:sz w:val="22"/>
          <w:szCs w:val="22"/>
        </w:rPr>
        <w:t>PETITION NO</w:t>
      </w:r>
      <w:proofErr w:type="gramStart"/>
      <w:r w:rsidR="00F477B1" w:rsidRPr="006653BC">
        <w:rPr>
          <w:sz w:val="22"/>
          <w:szCs w:val="22"/>
        </w:rPr>
        <w:t>:</w:t>
      </w:r>
      <w:r w:rsidR="00F477B1" w:rsidRPr="006653BC">
        <w:rPr>
          <w:sz w:val="22"/>
          <w:szCs w:val="22"/>
        </w:rPr>
        <w:tab/>
      </w:r>
      <w:r w:rsidR="00F477B1">
        <w:rPr>
          <w:sz w:val="22"/>
          <w:szCs w:val="22"/>
        </w:rPr>
        <w:t xml:space="preserve"> </w:t>
      </w:r>
      <w:r>
        <w:rPr>
          <w:sz w:val="22"/>
          <w:szCs w:val="22"/>
        </w:rPr>
        <w:t>25</w:t>
      </w:r>
      <w:proofErr w:type="gramEnd"/>
      <w:r>
        <w:rPr>
          <w:sz w:val="22"/>
          <w:szCs w:val="22"/>
        </w:rPr>
        <w:t>-024</w:t>
      </w:r>
      <w:r w:rsidR="00F477B1" w:rsidRPr="006653BC">
        <w:rPr>
          <w:sz w:val="22"/>
          <w:szCs w:val="22"/>
        </w:rPr>
        <w:tab/>
      </w:r>
    </w:p>
    <w:p w14:paraId="12631689" w14:textId="7212A805" w:rsidR="00F477B1" w:rsidRPr="00905996" w:rsidRDefault="002E6B86" w:rsidP="00F477B1">
      <w:pPr>
        <w:tabs>
          <w:tab w:val="left" w:pos="5760"/>
        </w:tabs>
        <w:rPr>
          <w:rFonts w:ascii="Arial" w:hAnsi="Arial" w:cs="Arial"/>
          <w:color w:val="000000"/>
          <w:sz w:val="20"/>
          <w:szCs w:val="20"/>
        </w:rPr>
      </w:pPr>
      <w:r>
        <w:rPr>
          <w:sz w:val="22"/>
          <w:szCs w:val="22"/>
        </w:rPr>
        <w:t>Anacortes</w:t>
      </w:r>
      <w:r w:rsidR="00F477B1">
        <w:rPr>
          <w:sz w:val="22"/>
          <w:szCs w:val="22"/>
        </w:rPr>
        <w:t xml:space="preserve">, </w:t>
      </w:r>
      <w:r>
        <w:rPr>
          <w:sz w:val="22"/>
          <w:szCs w:val="22"/>
        </w:rPr>
        <w:t>WA</w:t>
      </w:r>
      <w:r w:rsidR="00F477B1">
        <w:rPr>
          <w:sz w:val="22"/>
          <w:szCs w:val="22"/>
        </w:rPr>
        <w:t xml:space="preserve">  </w:t>
      </w:r>
      <w:r>
        <w:rPr>
          <w:sz w:val="22"/>
          <w:szCs w:val="22"/>
        </w:rPr>
        <w:t>98221</w:t>
      </w:r>
      <w:r w:rsidR="00F477B1">
        <w:rPr>
          <w:sz w:val="22"/>
          <w:szCs w:val="22"/>
        </w:rPr>
        <w:tab/>
      </w:r>
      <w:r w:rsidR="00F477B1" w:rsidRPr="006653BC">
        <w:rPr>
          <w:sz w:val="22"/>
          <w:szCs w:val="22"/>
        </w:rPr>
        <w:t>PARCEL NO:</w:t>
      </w:r>
      <w:r w:rsidR="00F477B1">
        <w:rPr>
          <w:sz w:val="22"/>
          <w:szCs w:val="22"/>
        </w:rPr>
        <w:tab/>
      </w:r>
      <w:r>
        <w:rPr>
          <w:sz w:val="22"/>
          <w:szCs w:val="22"/>
        </w:rPr>
        <w:t>P135450</w:t>
      </w:r>
      <w:r w:rsidR="00F477B1">
        <w:rPr>
          <w:sz w:val="22"/>
          <w:szCs w:val="22"/>
        </w:rPr>
        <w:tab/>
      </w:r>
    </w:p>
    <w:p w14:paraId="7E643D37" w14:textId="77777777" w:rsidR="00F477B1" w:rsidRPr="005B2225" w:rsidRDefault="00F477B1" w:rsidP="00F477B1">
      <w:pPr>
        <w:rPr>
          <w:sz w:val="20"/>
          <w:szCs w:val="20"/>
        </w:rPr>
      </w:pP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19953F47"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sidR="002E6B86">
        <w:rPr>
          <w:sz w:val="20"/>
          <w:szCs w:val="20"/>
        </w:rPr>
        <w:t>357,600</w:t>
      </w:r>
      <w:r w:rsidR="0060434C">
        <w:rPr>
          <w:sz w:val="20"/>
          <w:szCs w:val="20"/>
        </w:rPr>
        <w:tab/>
      </w:r>
      <w:r>
        <w:rPr>
          <w:sz w:val="20"/>
          <w:szCs w:val="20"/>
        </w:rPr>
        <w:tab/>
      </w:r>
      <w:r>
        <w:rPr>
          <w:sz w:val="20"/>
          <w:szCs w:val="20"/>
        </w:rPr>
        <w:tab/>
      </w:r>
      <w:r w:rsidR="002E6B86">
        <w:rPr>
          <w:sz w:val="20"/>
          <w:szCs w:val="20"/>
        </w:rPr>
        <w:tab/>
      </w:r>
      <w:r>
        <w:rPr>
          <w:sz w:val="20"/>
          <w:szCs w:val="20"/>
        </w:rPr>
        <w:t>$</w:t>
      </w:r>
      <w:r w:rsidR="00554697">
        <w:rPr>
          <w:sz w:val="20"/>
          <w:szCs w:val="20"/>
        </w:rPr>
        <w:tab/>
      </w:r>
      <w:r w:rsidR="002E56B5">
        <w:rPr>
          <w:sz w:val="20"/>
          <w:szCs w:val="20"/>
        </w:rPr>
        <w:t>357,600</w:t>
      </w:r>
    </w:p>
    <w:p w14:paraId="556B0C69" w14:textId="3D9520EC"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sidR="002E6B86">
        <w:rPr>
          <w:sz w:val="20"/>
          <w:szCs w:val="20"/>
        </w:rPr>
        <w:t>928,800</w:t>
      </w:r>
      <w:r>
        <w:rPr>
          <w:sz w:val="20"/>
          <w:szCs w:val="20"/>
        </w:rPr>
        <w:tab/>
      </w:r>
      <w:r w:rsidR="0060434C">
        <w:rPr>
          <w:sz w:val="20"/>
          <w:szCs w:val="20"/>
        </w:rPr>
        <w:tab/>
      </w:r>
      <w:r>
        <w:rPr>
          <w:sz w:val="20"/>
          <w:szCs w:val="20"/>
        </w:rPr>
        <w:tab/>
      </w:r>
      <w:r w:rsidR="002E6B86">
        <w:rPr>
          <w:sz w:val="20"/>
          <w:szCs w:val="20"/>
        </w:rPr>
        <w:tab/>
      </w:r>
      <w:r w:rsidR="0080500B">
        <w:rPr>
          <w:sz w:val="20"/>
          <w:szCs w:val="20"/>
        </w:rPr>
        <w:t>$</w:t>
      </w:r>
      <w:r w:rsidR="00835C0A">
        <w:rPr>
          <w:sz w:val="20"/>
          <w:szCs w:val="20"/>
        </w:rPr>
        <w:tab/>
      </w:r>
      <w:r w:rsidR="002E56B5">
        <w:rPr>
          <w:sz w:val="20"/>
          <w:szCs w:val="20"/>
        </w:rPr>
        <w:t>928,800</w:t>
      </w:r>
    </w:p>
    <w:p w14:paraId="06C7F9B4" w14:textId="1646636E" w:rsidR="00823A98"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2E6B86">
        <w:rPr>
          <w:sz w:val="20"/>
          <w:szCs w:val="20"/>
        </w:rPr>
        <w:t>1,286,400</w:t>
      </w:r>
      <w:r w:rsidR="0060434C">
        <w:rPr>
          <w:sz w:val="20"/>
          <w:szCs w:val="20"/>
        </w:rPr>
        <w:tab/>
      </w:r>
      <w:r w:rsidR="005526B2">
        <w:rPr>
          <w:sz w:val="20"/>
          <w:szCs w:val="20"/>
        </w:rPr>
        <w:tab/>
      </w:r>
      <w:r w:rsidR="005526B2">
        <w:rPr>
          <w:sz w:val="20"/>
          <w:szCs w:val="20"/>
        </w:rPr>
        <w:tab/>
      </w:r>
      <w:r w:rsidRPr="005B2225">
        <w:rPr>
          <w:sz w:val="20"/>
          <w:szCs w:val="20"/>
        </w:rPr>
        <w:t>$</w:t>
      </w:r>
      <w:r w:rsidR="00835C0A">
        <w:rPr>
          <w:sz w:val="20"/>
          <w:szCs w:val="20"/>
        </w:rPr>
        <w:tab/>
      </w:r>
      <w:r w:rsidR="002E56B5">
        <w:rPr>
          <w:sz w:val="20"/>
          <w:szCs w:val="20"/>
        </w:rPr>
        <w:t>1,286,400</w:t>
      </w:r>
    </w:p>
    <w:p w14:paraId="40C334E6" w14:textId="640098DA" w:rsidR="00823A98" w:rsidRPr="005B2225" w:rsidRDefault="00823A98" w:rsidP="00823A98">
      <w:pPr>
        <w:spacing w:line="276" w:lineRule="auto"/>
        <w:rPr>
          <w:sz w:val="20"/>
          <w:szCs w:val="20"/>
        </w:rPr>
      </w:pPr>
    </w:p>
    <w:p w14:paraId="30E28A19" w14:textId="62542D1A" w:rsidR="00F23BD4" w:rsidRDefault="00F23BD4" w:rsidP="00F23BD4">
      <w:pPr>
        <w:rPr>
          <w:sz w:val="20"/>
          <w:szCs w:val="20"/>
        </w:rPr>
      </w:pPr>
      <w:r>
        <w:rPr>
          <w:sz w:val="20"/>
          <w:szCs w:val="20"/>
        </w:rPr>
        <w:t xml:space="preserve">The </w:t>
      </w:r>
      <w:r w:rsidR="0055736C">
        <w:rPr>
          <w:sz w:val="20"/>
          <w:szCs w:val="20"/>
        </w:rPr>
        <w:t>P</w:t>
      </w:r>
      <w:r>
        <w:rPr>
          <w:sz w:val="20"/>
          <w:szCs w:val="20"/>
        </w:rPr>
        <w:t>etitioner was</w:t>
      </w:r>
      <w:r w:rsidR="00847E3D">
        <w:rPr>
          <w:sz w:val="20"/>
          <w:szCs w:val="20"/>
        </w:rPr>
        <w:t xml:space="preserve"> </w:t>
      </w:r>
      <w:r>
        <w:rPr>
          <w:sz w:val="20"/>
          <w:szCs w:val="20"/>
        </w:rPr>
        <w:t>present</w:t>
      </w:r>
      <w:r w:rsidR="002E6B86">
        <w:rPr>
          <w:sz w:val="20"/>
          <w:szCs w:val="20"/>
        </w:rPr>
        <w:t xml:space="preserve"> via phone</w:t>
      </w:r>
      <w:r w:rsidR="00230A1A">
        <w:rPr>
          <w:sz w:val="20"/>
          <w:szCs w:val="20"/>
        </w:rPr>
        <w:t xml:space="preserve"> conference</w:t>
      </w:r>
      <w:r>
        <w:rPr>
          <w:sz w:val="20"/>
          <w:szCs w:val="20"/>
        </w:rPr>
        <w:t xml:space="preserve"> </w:t>
      </w:r>
      <w:proofErr w:type="gramStart"/>
      <w:r>
        <w:rPr>
          <w:sz w:val="20"/>
          <w:szCs w:val="20"/>
        </w:rPr>
        <w:t>at</w:t>
      </w:r>
      <w:proofErr w:type="gramEnd"/>
      <w:r>
        <w:rPr>
          <w:sz w:val="20"/>
          <w:szCs w:val="20"/>
        </w:rPr>
        <w:t xml:space="preserve"> </w:t>
      </w:r>
      <w:proofErr w:type="gramStart"/>
      <w:r>
        <w:rPr>
          <w:sz w:val="20"/>
          <w:szCs w:val="20"/>
        </w:rPr>
        <w:t>th</w:t>
      </w:r>
      <w:r w:rsidR="00835C0A">
        <w:rPr>
          <w:sz w:val="20"/>
          <w:szCs w:val="20"/>
        </w:rPr>
        <w:t>e</w:t>
      </w:r>
      <w:r w:rsidR="00F477B1">
        <w:rPr>
          <w:sz w:val="20"/>
          <w:szCs w:val="20"/>
        </w:rPr>
        <w:t xml:space="preserve"> </w:t>
      </w:r>
      <w:r w:rsidR="00847E3D">
        <w:rPr>
          <w:sz w:val="20"/>
          <w:szCs w:val="20"/>
        </w:rPr>
        <w:t>January</w:t>
      </w:r>
      <w:proofErr w:type="gramEnd"/>
      <w:r w:rsidR="00847E3D">
        <w:rPr>
          <w:sz w:val="20"/>
          <w:szCs w:val="20"/>
        </w:rPr>
        <w:t xml:space="preserve"> </w:t>
      </w:r>
      <w:r w:rsidR="00EE4B90">
        <w:rPr>
          <w:sz w:val="20"/>
          <w:szCs w:val="20"/>
        </w:rPr>
        <w:t>2</w:t>
      </w:r>
      <w:r w:rsidR="00847E3D">
        <w:rPr>
          <w:sz w:val="20"/>
          <w:szCs w:val="20"/>
        </w:rPr>
        <w:t>1, 2025,</w:t>
      </w:r>
      <w:r>
        <w:rPr>
          <w:sz w:val="20"/>
          <w:szCs w:val="20"/>
        </w:rPr>
        <w:t xml:space="preserve"> hearing.</w:t>
      </w:r>
    </w:p>
    <w:p w14:paraId="7DD8A0FE" w14:textId="77777777" w:rsidR="00F23BD4" w:rsidRDefault="00F23BD4" w:rsidP="00F23BD4">
      <w:pPr>
        <w:rPr>
          <w:sz w:val="20"/>
          <w:szCs w:val="20"/>
        </w:rPr>
      </w:pPr>
    </w:p>
    <w:p w14:paraId="7AA52E26" w14:textId="20BC9D33" w:rsidR="00F23BD4" w:rsidRDefault="00F23BD4" w:rsidP="00F23BD4">
      <w:pPr>
        <w:spacing w:line="276" w:lineRule="auto"/>
        <w:rPr>
          <w:sz w:val="20"/>
          <w:szCs w:val="20"/>
        </w:rPr>
      </w:pPr>
      <w:r>
        <w:rPr>
          <w:sz w:val="20"/>
          <w:szCs w:val="20"/>
        </w:rPr>
        <w:t>This property is described as a residential home situated on</w:t>
      </w:r>
      <w:r w:rsidR="002E6B86">
        <w:rPr>
          <w:sz w:val="20"/>
          <w:szCs w:val="20"/>
        </w:rPr>
        <w:t xml:space="preserve"> 0.47</w:t>
      </w:r>
      <w:r w:rsidR="00835C0A">
        <w:rPr>
          <w:sz w:val="20"/>
          <w:szCs w:val="20"/>
        </w:rPr>
        <w:t xml:space="preserve"> </w:t>
      </w:r>
      <w:r>
        <w:rPr>
          <w:sz w:val="20"/>
          <w:szCs w:val="20"/>
        </w:rPr>
        <w:t>acres</w:t>
      </w:r>
      <w:r w:rsidR="0055736C">
        <w:rPr>
          <w:sz w:val="20"/>
          <w:szCs w:val="20"/>
        </w:rPr>
        <w:t xml:space="preserve"> assessed at $1,286,400 with a requested reduction to $967,586.</w:t>
      </w:r>
      <w:r>
        <w:rPr>
          <w:sz w:val="20"/>
          <w:szCs w:val="20"/>
        </w:rPr>
        <w:t xml:space="preserve"> </w:t>
      </w:r>
      <w:r w:rsidR="0055736C">
        <w:rPr>
          <w:sz w:val="20"/>
          <w:szCs w:val="20"/>
        </w:rPr>
        <w:t>T</w:t>
      </w:r>
      <w:r w:rsidR="00230A1A">
        <w:rPr>
          <w:sz w:val="20"/>
          <w:szCs w:val="20"/>
        </w:rPr>
        <w:t>h</w:t>
      </w:r>
      <w:r w:rsidR="0055736C">
        <w:rPr>
          <w:sz w:val="20"/>
          <w:szCs w:val="20"/>
        </w:rPr>
        <w:t xml:space="preserve">e property is </w:t>
      </w:r>
      <w:r>
        <w:rPr>
          <w:sz w:val="20"/>
          <w:szCs w:val="20"/>
        </w:rPr>
        <w:t xml:space="preserve">located at </w:t>
      </w:r>
      <w:r w:rsidR="002E6B86">
        <w:rPr>
          <w:sz w:val="22"/>
          <w:szCs w:val="22"/>
        </w:rPr>
        <w:t>4317 Cherry Court</w:t>
      </w:r>
      <w:r>
        <w:rPr>
          <w:sz w:val="20"/>
          <w:szCs w:val="20"/>
        </w:rPr>
        <w:t>,</w:t>
      </w:r>
      <w:r w:rsidR="00F477B1">
        <w:rPr>
          <w:sz w:val="20"/>
          <w:szCs w:val="20"/>
        </w:rPr>
        <w:t xml:space="preserve"> </w:t>
      </w:r>
      <w:r w:rsidR="002E6B86">
        <w:rPr>
          <w:sz w:val="20"/>
          <w:szCs w:val="20"/>
        </w:rPr>
        <w:t>Anacortes,</w:t>
      </w:r>
      <w:r>
        <w:rPr>
          <w:sz w:val="20"/>
          <w:szCs w:val="20"/>
        </w:rPr>
        <w:t xml:space="preserve"> Skagit County, Washington. The </w:t>
      </w:r>
      <w:r w:rsidR="0055736C">
        <w:rPr>
          <w:sz w:val="20"/>
          <w:szCs w:val="20"/>
        </w:rPr>
        <w:t>Petitioner</w:t>
      </w:r>
      <w:r>
        <w:rPr>
          <w:sz w:val="20"/>
          <w:szCs w:val="20"/>
        </w:rPr>
        <w:t xml:space="preserve"> </w:t>
      </w:r>
      <w:r w:rsidR="0055736C">
        <w:rPr>
          <w:sz w:val="20"/>
          <w:szCs w:val="20"/>
        </w:rPr>
        <w:t>stated</w:t>
      </w:r>
      <w:r>
        <w:rPr>
          <w:sz w:val="20"/>
          <w:szCs w:val="20"/>
        </w:rPr>
        <w:t xml:space="preserve"> </w:t>
      </w:r>
      <w:r w:rsidR="00002C25" w:rsidRPr="00002C25">
        <w:rPr>
          <w:sz w:val="20"/>
          <w:szCs w:val="20"/>
        </w:rPr>
        <w:t xml:space="preserve">that the </w:t>
      </w:r>
      <w:r w:rsidR="0055736C">
        <w:rPr>
          <w:sz w:val="20"/>
          <w:szCs w:val="20"/>
        </w:rPr>
        <w:t>A</w:t>
      </w:r>
      <w:r w:rsidR="00002C25" w:rsidRPr="00002C25">
        <w:rPr>
          <w:sz w:val="20"/>
          <w:szCs w:val="20"/>
        </w:rPr>
        <w:t>ssessor incorrectly included a view value for his property, as he claimed no view exists, and questioned why one comparable sale was excluded while another larger, view-adjacent property was included.</w:t>
      </w:r>
    </w:p>
    <w:p w14:paraId="2DE86E01" w14:textId="62575782" w:rsidR="00F23BD4" w:rsidRDefault="00F23BD4" w:rsidP="00F23BD4">
      <w:pPr>
        <w:spacing w:line="276" w:lineRule="auto"/>
        <w:rPr>
          <w:sz w:val="20"/>
          <w:szCs w:val="20"/>
        </w:rPr>
      </w:pPr>
    </w:p>
    <w:p w14:paraId="48D0DC21" w14:textId="61E17E5C" w:rsidR="00F23BD4" w:rsidRDefault="00F23BD4" w:rsidP="00F23BD4">
      <w:pPr>
        <w:spacing w:line="276" w:lineRule="auto"/>
        <w:rPr>
          <w:sz w:val="20"/>
          <w:szCs w:val="20"/>
        </w:rPr>
      </w:pPr>
      <w:r>
        <w:rPr>
          <w:sz w:val="20"/>
          <w:szCs w:val="20"/>
        </w:rPr>
        <w:t>The Assessor</w:t>
      </w:r>
      <w:r w:rsidR="00B2056E">
        <w:rPr>
          <w:sz w:val="20"/>
          <w:szCs w:val="20"/>
        </w:rPr>
        <w:t>,</w:t>
      </w:r>
      <w:r>
        <w:rPr>
          <w:sz w:val="20"/>
          <w:szCs w:val="20"/>
        </w:rPr>
        <w:t xml:space="preserve"> represented by Deputy Assessor</w:t>
      </w:r>
      <w:r w:rsidR="002E6B86">
        <w:rPr>
          <w:sz w:val="20"/>
          <w:szCs w:val="20"/>
        </w:rPr>
        <w:t>s</w:t>
      </w:r>
      <w:r>
        <w:rPr>
          <w:sz w:val="20"/>
          <w:szCs w:val="20"/>
        </w:rPr>
        <w:t xml:space="preserve"> Brian Herring</w:t>
      </w:r>
      <w:r w:rsidR="008B4973">
        <w:rPr>
          <w:sz w:val="20"/>
          <w:szCs w:val="20"/>
        </w:rPr>
        <w:t xml:space="preserve"> and Doug Webb</w:t>
      </w:r>
      <w:r w:rsidR="00B2056E">
        <w:rPr>
          <w:sz w:val="20"/>
          <w:szCs w:val="20"/>
        </w:rPr>
        <w:t>,</w:t>
      </w:r>
      <w:r>
        <w:rPr>
          <w:sz w:val="20"/>
          <w:szCs w:val="20"/>
        </w:rPr>
        <w:t xml:space="preserve"> </w:t>
      </w:r>
      <w:r w:rsidR="002E56B5">
        <w:rPr>
          <w:sz w:val="20"/>
          <w:szCs w:val="20"/>
        </w:rPr>
        <w:t>offered comparable sales to support the valuation</w:t>
      </w:r>
      <w:r w:rsidR="0055736C">
        <w:rPr>
          <w:sz w:val="20"/>
          <w:szCs w:val="20"/>
        </w:rPr>
        <w:t>. They</w:t>
      </w:r>
      <w:r>
        <w:rPr>
          <w:sz w:val="20"/>
          <w:szCs w:val="20"/>
        </w:rPr>
        <w:t xml:space="preserve"> not</w:t>
      </w:r>
      <w:r w:rsidR="0055736C">
        <w:rPr>
          <w:sz w:val="20"/>
          <w:szCs w:val="20"/>
        </w:rPr>
        <w:t>ed</w:t>
      </w:r>
      <w:r>
        <w:rPr>
          <w:sz w:val="20"/>
          <w:szCs w:val="20"/>
        </w:rPr>
        <w:t xml:space="preserve"> that the </w:t>
      </w:r>
      <w:r w:rsidR="0055736C">
        <w:rPr>
          <w:sz w:val="20"/>
          <w:szCs w:val="20"/>
        </w:rPr>
        <w:t>A</w:t>
      </w:r>
      <w:r>
        <w:rPr>
          <w:sz w:val="20"/>
          <w:szCs w:val="20"/>
        </w:rPr>
        <w:t xml:space="preserve">ssessor’s market evidence provided support for the current </w:t>
      </w:r>
      <w:r w:rsidR="002E56B5">
        <w:rPr>
          <w:sz w:val="20"/>
          <w:szCs w:val="20"/>
        </w:rPr>
        <w:t xml:space="preserve">assessment and </w:t>
      </w:r>
      <w:r w:rsidR="002E56B5" w:rsidRPr="002E56B5">
        <w:rPr>
          <w:sz w:val="20"/>
          <w:szCs w:val="20"/>
        </w:rPr>
        <w:t>that the Appellant purchased the property for $1,333,900 on 3/1/2022</w:t>
      </w:r>
      <w:r w:rsidR="002E56B5">
        <w:rPr>
          <w:sz w:val="20"/>
          <w:szCs w:val="20"/>
        </w:rPr>
        <w:t xml:space="preserve">, a higher price than the current assessment. </w:t>
      </w:r>
      <w:r w:rsidR="00230A1A">
        <w:rPr>
          <w:sz w:val="20"/>
          <w:szCs w:val="20"/>
        </w:rPr>
        <w:t>They</w:t>
      </w:r>
      <w:r w:rsidR="002E56B5">
        <w:rPr>
          <w:sz w:val="20"/>
          <w:szCs w:val="20"/>
        </w:rPr>
        <w:t xml:space="preserve"> clarified</w:t>
      </w:r>
      <w:r w:rsidR="00230A1A">
        <w:rPr>
          <w:sz w:val="20"/>
          <w:szCs w:val="20"/>
        </w:rPr>
        <w:t xml:space="preserve"> the distinction between “No View</w:t>
      </w:r>
      <w:r w:rsidR="00BF541F">
        <w:rPr>
          <w:sz w:val="20"/>
          <w:szCs w:val="20"/>
        </w:rPr>
        <w:t>”</w:t>
      </w:r>
      <w:r w:rsidR="00230A1A">
        <w:rPr>
          <w:sz w:val="20"/>
          <w:szCs w:val="20"/>
        </w:rPr>
        <w:t xml:space="preserve"> and “Fair View”</w:t>
      </w:r>
      <w:r w:rsidR="00BF541F">
        <w:rPr>
          <w:sz w:val="20"/>
          <w:szCs w:val="20"/>
        </w:rPr>
        <w:t xml:space="preserve"> when determining view value for properties. </w:t>
      </w:r>
      <w:r w:rsidR="00E02111">
        <w:rPr>
          <w:sz w:val="20"/>
          <w:szCs w:val="20"/>
        </w:rPr>
        <w:t xml:space="preserve">The Assessor requests the board sustain the current evaluation. </w:t>
      </w:r>
    </w:p>
    <w:p w14:paraId="0F99A792" w14:textId="63A9B342" w:rsidR="00F23BD4" w:rsidRDefault="00F23BD4" w:rsidP="00F23BD4">
      <w:pPr>
        <w:spacing w:line="276" w:lineRule="auto"/>
        <w:rPr>
          <w:sz w:val="20"/>
          <w:szCs w:val="20"/>
        </w:rPr>
      </w:pPr>
    </w:p>
    <w:p w14:paraId="14BE4DC1" w14:textId="4381C224"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34BA6AF4" w:rsidR="00F23BD4" w:rsidRDefault="00F23BD4" w:rsidP="00F23BD4">
      <w:pPr>
        <w:rPr>
          <w:sz w:val="20"/>
          <w:szCs w:val="20"/>
        </w:rPr>
      </w:pPr>
      <w:r>
        <w:rPr>
          <w:sz w:val="20"/>
          <w:szCs w:val="20"/>
        </w:rPr>
        <w:t xml:space="preserve">The burden of proof is on the </w:t>
      </w:r>
      <w:r w:rsidR="00EE4B90">
        <w:rPr>
          <w:sz w:val="20"/>
          <w:szCs w:val="20"/>
        </w:rPr>
        <w:t>P</w:t>
      </w:r>
      <w:r>
        <w:rPr>
          <w:sz w:val="20"/>
          <w:szCs w:val="20"/>
        </w:rPr>
        <w:t xml:space="preserve">etitioner to provide clear, cogent, and convincing evidence to support the appeal.  In this case, the </w:t>
      </w:r>
      <w:r w:rsidR="0055736C">
        <w:rPr>
          <w:sz w:val="20"/>
          <w:szCs w:val="20"/>
        </w:rPr>
        <w:t>P</w:t>
      </w:r>
      <w:r>
        <w:rPr>
          <w:sz w:val="20"/>
          <w:szCs w:val="20"/>
        </w:rPr>
        <w:t xml:space="preserve">etitioner did not submit </w:t>
      </w:r>
      <w:r w:rsidR="00054635">
        <w:rPr>
          <w:sz w:val="20"/>
          <w:szCs w:val="20"/>
        </w:rPr>
        <w:t xml:space="preserve">sufficient </w:t>
      </w:r>
      <w:r>
        <w:rPr>
          <w:sz w:val="20"/>
          <w:szCs w:val="20"/>
        </w:rPr>
        <w:t xml:space="preserve">evidence to support a reduction. Therefore, the Board finds that the </w:t>
      </w:r>
      <w:r w:rsidR="00EE4B90">
        <w:rPr>
          <w:sz w:val="20"/>
          <w:szCs w:val="20"/>
        </w:rPr>
        <w:t>P</w:t>
      </w:r>
      <w:r>
        <w:rPr>
          <w:sz w:val="20"/>
          <w:szCs w:val="20"/>
        </w:rPr>
        <w:t xml:space="preserve">etitioner has failed to overcome </w:t>
      </w:r>
      <w:r w:rsidR="00510EC2">
        <w:rPr>
          <w:sz w:val="20"/>
          <w:szCs w:val="20"/>
        </w:rPr>
        <w:t>the</w:t>
      </w:r>
      <w:r>
        <w:rPr>
          <w:sz w:val="20"/>
          <w:szCs w:val="20"/>
        </w:rPr>
        <w:t xml:space="preserve"> evidentiary standard necessary to overrule the </w:t>
      </w:r>
      <w:r w:rsidR="00D2305C">
        <w:rPr>
          <w:sz w:val="20"/>
          <w:szCs w:val="20"/>
        </w:rPr>
        <w:t>assessor</w:t>
      </w:r>
      <w:r>
        <w:rPr>
          <w:sz w:val="20"/>
          <w:szCs w:val="20"/>
        </w:rPr>
        <w:t xml:space="preserve">. </w:t>
      </w:r>
    </w:p>
    <w:p w14:paraId="5BF31FB4" w14:textId="77777777" w:rsidR="00F23BD4" w:rsidRDefault="00F23BD4" w:rsidP="00F23BD4">
      <w:pPr>
        <w:rPr>
          <w:sz w:val="20"/>
          <w:szCs w:val="20"/>
        </w:rPr>
      </w:pPr>
    </w:p>
    <w:p w14:paraId="19141D93" w14:textId="3E653B24" w:rsidR="00F23BD4" w:rsidRDefault="00F23BD4" w:rsidP="00F23BD4">
      <w:pPr>
        <w:spacing w:line="276" w:lineRule="auto"/>
        <w:rPr>
          <w:sz w:val="20"/>
          <w:szCs w:val="20"/>
        </w:rPr>
      </w:pPr>
      <w:r>
        <w:rPr>
          <w:sz w:val="20"/>
          <w:szCs w:val="20"/>
        </w:rPr>
        <w:t xml:space="preserve">Upon motion duly made and seconded, the Board unanimously </w:t>
      </w:r>
      <w:r w:rsidR="0055736C">
        <w:rPr>
          <w:sz w:val="20"/>
          <w:szCs w:val="20"/>
        </w:rPr>
        <w:t xml:space="preserve">votes to sustain the assessed valuation of </w:t>
      </w:r>
      <w:r w:rsidR="00BF541F">
        <w:rPr>
          <w:sz w:val="20"/>
          <w:szCs w:val="20"/>
        </w:rPr>
        <w:t>$1,286,400</w:t>
      </w:r>
      <w:r>
        <w:rPr>
          <w:sz w:val="20"/>
          <w:szCs w:val="20"/>
        </w:rPr>
        <w:t xml:space="preserve">. </w:t>
      </w:r>
    </w:p>
    <w:p w14:paraId="1BD13279" w14:textId="334B7C37" w:rsidR="006938EF" w:rsidRDefault="006938EF" w:rsidP="00823A98">
      <w:pPr>
        <w:rPr>
          <w:sz w:val="20"/>
          <w:szCs w:val="20"/>
        </w:rPr>
      </w:pPr>
    </w:p>
    <w:p w14:paraId="438A1A68" w14:textId="7972FB8C" w:rsidR="00482202" w:rsidRDefault="00482202" w:rsidP="00823A98">
      <w:pPr>
        <w:rPr>
          <w:sz w:val="20"/>
          <w:szCs w:val="20"/>
        </w:rPr>
      </w:pPr>
    </w:p>
    <w:p w14:paraId="2423E871" w14:textId="3C8BB7C8" w:rsidR="00CB56C6" w:rsidRDefault="00CB56C6" w:rsidP="00823A98">
      <w:pPr>
        <w:rPr>
          <w:sz w:val="20"/>
          <w:szCs w:val="20"/>
        </w:rPr>
      </w:pPr>
    </w:p>
    <w:p w14:paraId="1098F6AB" w14:textId="073DC32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6228DD4C" w:rsidR="00823A98" w:rsidRPr="005B2225" w:rsidRDefault="003C0883" w:rsidP="00823A98">
      <w:pPr>
        <w:rPr>
          <w:sz w:val="20"/>
          <w:szCs w:val="20"/>
        </w:rPr>
      </w:pPr>
      <w:r>
        <w:rPr>
          <w:noProof/>
        </w:rPr>
        <w:drawing>
          <wp:anchor distT="0" distB="0" distL="114300" distR="114300" simplePos="0" relativeHeight="251660288" behindDoc="1" locked="0" layoutInCell="1" allowOverlap="1" wp14:anchorId="54D53E86" wp14:editId="66164473">
            <wp:simplePos x="0" y="0"/>
            <wp:positionH relativeFrom="column">
              <wp:posOffset>3068320</wp:posOffset>
            </wp:positionH>
            <wp:positionV relativeFrom="paragraph">
              <wp:posOffset>3175</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3AC722CE" w:rsidR="00626F42" w:rsidRDefault="00626F42" w:rsidP="00823A98">
      <w:pP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35C01899" w:rsidR="00823A98" w:rsidRPr="005B2225" w:rsidRDefault="003C0883" w:rsidP="00823A98">
      <w:pPr>
        <w:rPr>
          <w:sz w:val="20"/>
          <w:szCs w:val="20"/>
        </w:rPr>
      </w:pPr>
      <w:r>
        <w:rPr>
          <w:noProof/>
        </w:rPr>
        <mc:AlternateContent>
          <mc:Choice Requires="wpi">
            <w:drawing>
              <wp:anchor distT="0" distB="0" distL="114300" distR="114300" simplePos="0" relativeHeight="251659264" behindDoc="0" locked="0" layoutInCell="1" allowOverlap="1" wp14:anchorId="12AC9538" wp14:editId="1929D101">
                <wp:simplePos x="0" y="0"/>
                <wp:positionH relativeFrom="column">
                  <wp:posOffset>3028950</wp:posOffset>
                </wp:positionH>
                <wp:positionV relativeFrom="paragraph">
                  <wp:posOffset>-188595</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1C1473C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38pt;margin-top:-15.35pt;width:126.95pt;height:45.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">
                <v:imagedata r:id="rId10" o:title=""/>
              </v:shape>
            </w:pict>
          </mc:Fallback>
        </mc:AlternateContent>
      </w:r>
    </w:p>
    <w:p w14:paraId="30D09693" w14:textId="5C1F3EFB"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4F15E155"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483BE6">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2C25"/>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30A1A"/>
    <w:rsid w:val="00230D77"/>
    <w:rsid w:val="00230E12"/>
    <w:rsid w:val="00231B39"/>
    <w:rsid w:val="0024007A"/>
    <w:rsid w:val="00242BDF"/>
    <w:rsid w:val="002442EA"/>
    <w:rsid w:val="00263C97"/>
    <w:rsid w:val="00281F73"/>
    <w:rsid w:val="002824DB"/>
    <w:rsid w:val="00295D9A"/>
    <w:rsid w:val="002B6661"/>
    <w:rsid w:val="002D54D3"/>
    <w:rsid w:val="002E2515"/>
    <w:rsid w:val="002E46DC"/>
    <w:rsid w:val="002E56B5"/>
    <w:rsid w:val="002E6B86"/>
    <w:rsid w:val="00303313"/>
    <w:rsid w:val="003140EC"/>
    <w:rsid w:val="00365080"/>
    <w:rsid w:val="00374F08"/>
    <w:rsid w:val="00391C6F"/>
    <w:rsid w:val="0039756B"/>
    <w:rsid w:val="003B479D"/>
    <w:rsid w:val="003C0883"/>
    <w:rsid w:val="003C2D71"/>
    <w:rsid w:val="003C3699"/>
    <w:rsid w:val="003C6146"/>
    <w:rsid w:val="003D6CD1"/>
    <w:rsid w:val="003E6126"/>
    <w:rsid w:val="00401096"/>
    <w:rsid w:val="004032C8"/>
    <w:rsid w:val="004237F2"/>
    <w:rsid w:val="0042442A"/>
    <w:rsid w:val="00444F6B"/>
    <w:rsid w:val="004527EA"/>
    <w:rsid w:val="00453A00"/>
    <w:rsid w:val="00456261"/>
    <w:rsid w:val="00463A33"/>
    <w:rsid w:val="00475360"/>
    <w:rsid w:val="00482202"/>
    <w:rsid w:val="00483BE6"/>
    <w:rsid w:val="004B39A6"/>
    <w:rsid w:val="004E707D"/>
    <w:rsid w:val="004F49AA"/>
    <w:rsid w:val="00507006"/>
    <w:rsid w:val="005107EF"/>
    <w:rsid w:val="00510EC2"/>
    <w:rsid w:val="00525CB2"/>
    <w:rsid w:val="00542474"/>
    <w:rsid w:val="005526B2"/>
    <w:rsid w:val="00554697"/>
    <w:rsid w:val="0055736C"/>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2C2A"/>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A5DE3"/>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542"/>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41F"/>
    <w:rsid w:val="00BF569C"/>
    <w:rsid w:val="00BF67AC"/>
    <w:rsid w:val="00BF70DE"/>
    <w:rsid w:val="00C21232"/>
    <w:rsid w:val="00C400CD"/>
    <w:rsid w:val="00C514C4"/>
    <w:rsid w:val="00C51D5A"/>
    <w:rsid w:val="00C746EC"/>
    <w:rsid w:val="00C74DA2"/>
    <w:rsid w:val="00C75EDE"/>
    <w:rsid w:val="00C77FEA"/>
    <w:rsid w:val="00CA27BB"/>
    <w:rsid w:val="00CB2772"/>
    <w:rsid w:val="00CB56C6"/>
    <w:rsid w:val="00CD64A0"/>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36EE"/>
    <w:rsid w:val="00ED1F63"/>
    <w:rsid w:val="00EE1D7A"/>
    <w:rsid w:val="00EE4B90"/>
    <w:rsid w:val="00F117F2"/>
    <w:rsid w:val="00F23BD4"/>
    <w:rsid w:val="00F33C1A"/>
    <w:rsid w:val="00F43083"/>
    <w:rsid w:val="00F45FE7"/>
    <w:rsid w:val="00F477B1"/>
    <w:rsid w:val="00F57458"/>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1400 1 24575,'-49'3'0,"-1"3"0,1 2 0,1 2 0,0 2 0,-84 33 0,26-4 0,4 4 0,1 4 0,3 6 0,2 3 0,3 7 0,-133 113 0,193-150 0,3 1 0,0 1 0,2 1 0,-33 50 0,58-78 0,1 0 0,0 0 0,0 1 0,0-1 0,1 1 0,-1 0 0,1-1 0,0 1 0,0 0 0,0 0 0,1-1 0,-1 1 0,1 0 0,0 0 0,0 0 0,1 4 0,0-5 0,0 0 0,1 0 0,-1-1 0,1 1 0,0-1 0,-1 1 0,1-1 0,1 0 0,-1 0 0,0 0 0,0 0 0,1 0 0,-1 0 0,1-1 0,0 1 0,-1-1 0,1 1 0,0-1 0,0 0 0,0 0 0,4 0 0,12 4 0,0 0 0,0-2 0,0 0 0,1-2 0,36 0 0,118-18 0,-163 15 0,295-45 0,75-22-403,178-42-412,711-122-383,-757 180 621,-399 49 380,1 6 0,162 23 0,-227-18 187,-1 3-1,0 1 1,66 26-1,-97-30 11,1 2-1,-1 0 0,0 1 1,-1 1-1,0 0 1,-1 1-1,0 1 0,-1 1 1,0 0-1,24 29 1,-32-32 92,0 0 0,-1 0 0,-1 0 0,0 1 0,0 0 0,-1 0 1,-1 0-1,0 0 0,-1 1 0,0 0 0,-1 0 0,0 0 0,-1-1 1,0 1-1,-1 0 0,0-1 0,-1 1 0,-1-1 0,-4 14 0,-7 16 209,-2 0-1,-1-1 0,-2-1 0,-27 40 1,-71 107 51,-27 48-1781,119-185-5397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2.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11</cp:revision>
  <cp:lastPrinted>2018-04-27T16:41:00Z</cp:lastPrinted>
  <dcterms:created xsi:type="dcterms:W3CDTF">2026-01-23T22:52:00Z</dcterms:created>
  <dcterms:modified xsi:type="dcterms:W3CDTF">2026-02-02T16:06:00Z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